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CC18" w14:textId="77777777" w:rsidR="0079657F" w:rsidRPr="006128D9" w:rsidRDefault="0079657F" w:rsidP="0079657F">
      <w:pPr>
        <w:tabs>
          <w:tab w:val="left" w:pos="0"/>
        </w:tabs>
        <w:spacing w:after="0" w:line="240" w:lineRule="auto"/>
        <w:ind w:firstLine="90"/>
        <w:jc w:val="both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proofErr w:type="spellStart"/>
      <w:r w:rsidRPr="006128D9">
        <w:rPr>
          <w:rFonts w:ascii="Arial" w:hAnsi="Arial" w:cs="Arial"/>
          <w:b/>
          <w:bCs/>
          <w:i/>
          <w:iCs/>
          <w:kern w:val="3"/>
          <w:sz w:val="24"/>
          <w:szCs w:val="24"/>
        </w:rPr>
        <w:t>Dosar</w:t>
      </w:r>
      <w:proofErr w:type="spellEnd"/>
      <w:r w:rsidRPr="006128D9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III A-e-5 </w:t>
      </w:r>
    </w:p>
    <w:p w14:paraId="2DD27921" w14:textId="77777777" w:rsidR="0079657F" w:rsidRPr="006128D9" w:rsidRDefault="0079657F" w:rsidP="0079657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 </w:t>
      </w:r>
    </w:p>
    <w:p w14:paraId="7E7DBA9B" w14:textId="77777777" w:rsidR="0079657F" w:rsidRPr="006128D9" w:rsidRDefault="0079657F" w:rsidP="0079657F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ROMANIA</w:t>
      </w:r>
    </w:p>
    <w:p w14:paraId="386CC16C" w14:textId="77777777" w:rsidR="0079657F" w:rsidRPr="006128D9" w:rsidRDefault="0079657F" w:rsidP="0079657F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JUDETUL BRAILA</w:t>
      </w:r>
    </w:p>
    <w:p w14:paraId="3F45227A" w14:textId="77777777" w:rsidR="0079657F" w:rsidRPr="006128D9" w:rsidRDefault="0079657F" w:rsidP="0079657F">
      <w:pPr>
        <w:spacing w:after="0" w:line="240" w:lineRule="auto"/>
        <w:ind w:left="216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CONSILIUL JUDETEAN</w:t>
      </w:r>
    </w:p>
    <w:p w14:paraId="5A487EC8" w14:textId="77777777" w:rsidR="0079657F" w:rsidRPr="006128D9" w:rsidRDefault="0079657F" w:rsidP="0079657F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A349E0B" w14:textId="0BD8B503" w:rsidR="0079657F" w:rsidRPr="006128D9" w:rsidRDefault="0079657F" w:rsidP="0079657F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HOTARAREA NR.</w:t>
      </w:r>
      <w:r w:rsidR="003D14A5">
        <w:rPr>
          <w:rFonts w:ascii="Arial" w:hAnsi="Arial" w:cs="Arial"/>
          <w:b/>
          <w:bCs/>
          <w:i/>
          <w:iCs/>
          <w:sz w:val="24"/>
          <w:szCs w:val="24"/>
        </w:rPr>
        <w:t>27</w:t>
      </w:r>
    </w:p>
    <w:p w14:paraId="3F9FC83D" w14:textId="2C12307F" w:rsidR="0079657F" w:rsidRDefault="0079657F" w:rsidP="0079657F">
      <w:pPr>
        <w:spacing w:after="0" w:line="240" w:lineRule="auto"/>
        <w:ind w:left="108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din </w:t>
      </w:r>
      <w:r w:rsidR="002517A9">
        <w:rPr>
          <w:rFonts w:ascii="Arial" w:hAnsi="Arial" w:cs="Arial"/>
          <w:b/>
          <w:bCs/>
          <w:i/>
          <w:iCs/>
          <w:sz w:val="24"/>
          <w:szCs w:val="24"/>
        </w:rPr>
        <w:t>28</w:t>
      </w:r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februarie</w:t>
      </w:r>
      <w:proofErr w:type="spellEnd"/>
      <w:r w:rsidRPr="006128D9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</w:p>
    <w:p w14:paraId="350CD243" w14:textId="77777777" w:rsidR="00DE41AF" w:rsidRPr="00DE41AF" w:rsidRDefault="00DE41AF" w:rsidP="00DE41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0FD9AD" w14:textId="297CAEFC" w:rsidR="007A58A9" w:rsidRPr="007A58A9" w:rsidRDefault="0079657F" w:rsidP="0079657F">
      <w:pPr>
        <w:ind w:left="1080" w:hanging="108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  <w:lang w:val="ro-RO"/>
        </w:rPr>
        <w:t>p</w:t>
      </w:r>
      <w:r w:rsidR="007A58A9" w:rsidRPr="007A58A9">
        <w:rPr>
          <w:rFonts w:ascii="Arial" w:hAnsi="Arial" w:cs="Arial"/>
          <w:b/>
          <w:i/>
          <w:iCs/>
          <w:sz w:val="24"/>
          <w:szCs w:val="24"/>
          <w:lang w:val="ro-RO"/>
        </w:rPr>
        <w:t>rivind</w:t>
      </w:r>
      <w:r>
        <w:rPr>
          <w:rFonts w:ascii="Arial" w:hAnsi="Arial" w:cs="Arial"/>
          <w:b/>
          <w:i/>
          <w:iCs/>
          <w:sz w:val="24"/>
          <w:szCs w:val="24"/>
          <w:lang w:val="ro-RO"/>
        </w:rPr>
        <w:t>:</w:t>
      </w:r>
      <w:r w:rsidR="007A58A9" w:rsidRPr="007A58A9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 aprobarea  incheierii actului aditional nr. 5</w:t>
      </w:r>
      <w:r w:rsidR="007A58A9" w:rsidRPr="007A58A9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la Contractul nr.</w:t>
      </w:r>
      <w:r w:rsidR="007A58A9" w:rsidRPr="007A58A9">
        <w:rPr>
          <w:rFonts w:ascii="Arial" w:hAnsi="Arial" w:cs="Arial"/>
          <w:b/>
          <w:i/>
          <w:iCs/>
          <w:sz w:val="24"/>
          <w:szCs w:val="24"/>
          <w:lang w:val="ro-RO"/>
        </w:rPr>
        <w:t>294/14.12.2021 “</w:t>
      </w:r>
      <w:r w:rsidR="007A58A9" w:rsidRPr="007A58A9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="007A58A9" w:rsidRPr="007A58A9">
        <w:rPr>
          <w:rFonts w:ascii="Arial" w:hAnsi="Arial" w:cs="Arial"/>
          <w:b/>
          <w:i/>
          <w:iCs/>
          <w:sz w:val="24"/>
          <w:szCs w:val="24"/>
          <w:lang w:val="ro-RO"/>
        </w:rPr>
        <w:t>Delegarea gestiunii serviciului de operare si administrare a Staţiei de Transfer Însurăţei,  Depozitului Ecologic si Staţiei de Sortare Ianca din cadrul “Sistemului de Management Integrat al Deseurilor in judeţul Brăila””</w:t>
      </w:r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incheiat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cu </w:t>
      </w:r>
      <w:r w:rsidR="007A58A9" w:rsidRPr="007A58A9">
        <w:rPr>
          <w:rFonts w:ascii="Arial" w:hAnsi="Arial" w:cs="Arial"/>
          <w:b/>
          <w:i/>
          <w:iCs/>
          <w:sz w:val="24"/>
          <w:szCs w:val="24"/>
          <w:lang w:val="ro-RO"/>
        </w:rPr>
        <w:t>S.C.  FCC ENVIRONMENT ROMANIA SRL</w:t>
      </w:r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avand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ca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obiect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avand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ca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obiect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mentionarea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tarifului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de </w:t>
      </w:r>
      <w:proofErr w:type="spellStart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>depozitare</w:t>
      </w:r>
      <w:proofErr w:type="spellEnd"/>
      <w:r w:rsidR="007A58A9" w:rsidRPr="007A58A9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319BA9D3" w14:textId="77777777" w:rsidR="00DE41AF" w:rsidRPr="00DE41AF" w:rsidRDefault="00DE41AF" w:rsidP="00DE41AF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1D3001BD" w14:textId="11DA6910" w:rsidR="005804D9" w:rsidRPr="007A58A9" w:rsidRDefault="005804D9" w:rsidP="007A58A9">
      <w:pPr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sz w:val="24"/>
          <w:szCs w:val="24"/>
        </w:rPr>
      </w:pPr>
      <w:proofErr w:type="spellStart"/>
      <w:r w:rsidRPr="007A58A9">
        <w:rPr>
          <w:rFonts w:ascii="Arial" w:eastAsia="Calibri" w:hAnsi="Arial" w:cs="Arial"/>
          <w:i/>
          <w:iCs/>
          <w:sz w:val="24"/>
          <w:szCs w:val="24"/>
        </w:rPr>
        <w:t>Consiliul</w:t>
      </w:r>
      <w:proofErr w:type="spellEnd"/>
      <w:r w:rsidR="00BD5446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BD5446" w:rsidRPr="007A58A9">
        <w:rPr>
          <w:rFonts w:ascii="Arial" w:eastAsia="Calibri" w:hAnsi="Arial" w:cs="Arial"/>
          <w:i/>
          <w:iCs/>
          <w:sz w:val="24"/>
          <w:szCs w:val="24"/>
        </w:rPr>
        <w:t>J</w:t>
      </w:r>
      <w:r w:rsidRPr="007A58A9">
        <w:rPr>
          <w:rFonts w:ascii="Arial" w:eastAsia="Calibri" w:hAnsi="Arial" w:cs="Arial"/>
          <w:i/>
          <w:iCs/>
          <w:sz w:val="24"/>
          <w:szCs w:val="24"/>
        </w:rPr>
        <w:t>udețean</w:t>
      </w:r>
      <w:proofErr w:type="spellEnd"/>
      <w:r w:rsidR="00BD5446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Calibri" w:hAnsi="Arial" w:cs="Arial"/>
          <w:i/>
          <w:iCs/>
          <w:sz w:val="24"/>
          <w:szCs w:val="24"/>
        </w:rPr>
        <w:t>Brăila</w:t>
      </w:r>
      <w:proofErr w:type="spellEnd"/>
      <w:r w:rsidRPr="007A58A9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proofErr w:type="spellStart"/>
      <w:r w:rsidRPr="007A58A9">
        <w:rPr>
          <w:rFonts w:ascii="Arial" w:eastAsia="Calibri" w:hAnsi="Arial" w:cs="Arial"/>
          <w:i/>
          <w:iCs/>
          <w:sz w:val="24"/>
          <w:szCs w:val="24"/>
        </w:rPr>
        <w:t>întrunit</w:t>
      </w:r>
      <w:proofErr w:type="spellEnd"/>
      <w:r w:rsidR="00BD5446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Calibri" w:hAnsi="Arial" w:cs="Arial"/>
          <w:i/>
          <w:iCs/>
          <w:sz w:val="24"/>
          <w:szCs w:val="24"/>
        </w:rPr>
        <w:t>în</w:t>
      </w:r>
      <w:proofErr w:type="spellEnd"/>
      <w:r w:rsidR="00BD5446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7A58A9">
        <w:rPr>
          <w:rFonts w:ascii="Arial" w:eastAsia="Calibri" w:hAnsi="Arial" w:cs="Arial"/>
          <w:i/>
          <w:iCs/>
          <w:sz w:val="24"/>
          <w:szCs w:val="24"/>
        </w:rPr>
        <w:t>ședinț</w:t>
      </w:r>
      <w:r w:rsidR="001B705F" w:rsidRPr="007A58A9">
        <w:rPr>
          <w:rFonts w:ascii="Arial" w:eastAsia="Calibri" w:hAnsi="Arial" w:cs="Arial"/>
          <w:i/>
          <w:iCs/>
          <w:sz w:val="24"/>
          <w:szCs w:val="24"/>
        </w:rPr>
        <w:t>a</w:t>
      </w:r>
      <w:proofErr w:type="spellEnd"/>
      <w:r w:rsidR="001B705F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BD5446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Calibri" w:hAnsi="Arial" w:cs="Arial"/>
          <w:i/>
          <w:iCs/>
          <w:sz w:val="24"/>
          <w:szCs w:val="24"/>
        </w:rPr>
        <w:t>ordinară</w:t>
      </w:r>
      <w:proofErr w:type="spellEnd"/>
      <w:proofErr w:type="gramEnd"/>
      <w:r w:rsidRPr="007A58A9">
        <w:rPr>
          <w:rFonts w:ascii="Arial" w:eastAsia="Calibri" w:hAnsi="Arial" w:cs="Arial"/>
          <w:i/>
          <w:iCs/>
          <w:sz w:val="24"/>
          <w:szCs w:val="24"/>
        </w:rPr>
        <w:t xml:space="preserve"> din data de</w:t>
      </w:r>
      <w:r w:rsidR="00706130" w:rsidRPr="007A58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2517A9">
        <w:rPr>
          <w:rFonts w:ascii="Arial" w:eastAsia="Calibri" w:hAnsi="Arial" w:cs="Arial"/>
          <w:i/>
          <w:iCs/>
          <w:sz w:val="24"/>
          <w:szCs w:val="24"/>
        </w:rPr>
        <w:t xml:space="preserve">28 </w:t>
      </w:r>
      <w:proofErr w:type="spellStart"/>
      <w:r w:rsidR="002517A9">
        <w:rPr>
          <w:rFonts w:ascii="Arial" w:eastAsia="Calibri" w:hAnsi="Arial" w:cs="Arial"/>
          <w:i/>
          <w:iCs/>
          <w:sz w:val="24"/>
          <w:szCs w:val="24"/>
        </w:rPr>
        <w:t>februarie</w:t>
      </w:r>
      <w:proofErr w:type="spellEnd"/>
      <w:r w:rsidR="002517A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DE41AF" w:rsidRPr="007A58A9">
        <w:rPr>
          <w:rFonts w:ascii="Arial" w:eastAsia="Calibri" w:hAnsi="Arial" w:cs="Arial"/>
          <w:i/>
          <w:iCs/>
          <w:sz w:val="24"/>
          <w:szCs w:val="24"/>
        </w:rPr>
        <w:t>2023</w:t>
      </w:r>
      <w:r w:rsidRPr="007A58A9">
        <w:rPr>
          <w:rFonts w:ascii="Arial" w:eastAsia="Calibri" w:hAnsi="Arial" w:cs="Arial"/>
          <w:i/>
          <w:iCs/>
          <w:sz w:val="24"/>
          <w:szCs w:val="24"/>
        </w:rPr>
        <w:t>;</w:t>
      </w:r>
    </w:p>
    <w:p w14:paraId="55BF830E" w14:textId="77777777" w:rsidR="0006248C" w:rsidRPr="007A58A9" w:rsidRDefault="00AA0E95" w:rsidP="007A58A9">
      <w:pPr>
        <w:spacing w:after="0" w:line="240" w:lineRule="auto"/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7A58A9">
        <w:rPr>
          <w:rFonts w:ascii="Arial" w:hAnsi="Arial" w:cs="Arial"/>
          <w:bCs/>
          <w:i/>
          <w:iCs/>
          <w:sz w:val="24"/>
          <w:szCs w:val="24"/>
        </w:rPr>
        <w:t>Avand</w:t>
      </w:r>
      <w:proofErr w:type="spellEnd"/>
      <w:r w:rsidRPr="007A58A9">
        <w:rPr>
          <w:rFonts w:ascii="Arial" w:hAnsi="Arial" w:cs="Arial"/>
          <w:bCs/>
          <w:i/>
          <w:iCs/>
          <w:sz w:val="24"/>
          <w:szCs w:val="24"/>
        </w:rPr>
        <w:t xml:space="preserve"> in </w:t>
      </w:r>
      <w:proofErr w:type="spellStart"/>
      <w:r w:rsidRPr="007A58A9">
        <w:rPr>
          <w:rFonts w:ascii="Arial" w:hAnsi="Arial" w:cs="Arial"/>
          <w:bCs/>
          <w:i/>
          <w:iCs/>
          <w:sz w:val="24"/>
          <w:szCs w:val="24"/>
        </w:rPr>
        <w:t>vedere</w:t>
      </w:r>
      <w:proofErr w:type="spellEnd"/>
      <w:r w:rsidRPr="007A58A9">
        <w:rPr>
          <w:rFonts w:ascii="Arial" w:hAnsi="Arial" w:cs="Arial"/>
          <w:bCs/>
          <w:i/>
          <w:iCs/>
          <w:sz w:val="24"/>
          <w:szCs w:val="24"/>
        </w:rPr>
        <w:t xml:space="preserve">: </w:t>
      </w:r>
    </w:p>
    <w:p w14:paraId="1C936FC7" w14:textId="75C42153" w:rsidR="00BD5446" w:rsidRPr="007A58A9" w:rsidRDefault="00060964" w:rsidP="007A58A9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R</w:t>
      </w:r>
      <w:r w:rsidR="0007680D" w:rsidRPr="007A58A9">
        <w:rPr>
          <w:rFonts w:ascii="Arial" w:hAnsi="Arial" w:cs="Arial"/>
          <w:i/>
          <w:iCs/>
          <w:sz w:val="24"/>
          <w:szCs w:val="24"/>
        </w:rPr>
        <w:t>eferatul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Președintelui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</w:p>
    <w:p w14:paraId="5F33F9A9" w14:textId="1D55C22B" w:rsidR="0007680D" w:rsidRPr="007A58A9" w:rsidRDefault="004C17D8" w:rsidP="007A58A9">
      <w:pPr>
        <w:spacing w:after="0" w:line="240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 xml:space="preserve">-   </w:t>
      </w:r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A0019D" w:rsidRPr="007A58A9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A0019D" w:rsidRPr="007A58A9">
        <w:rPr>
          <w:rFonts w:ascii="Arial" w:hAnsi="Arial" w:cs="Arial"/>
          <w:i/>
          <w:iCs/>
          <w:sz w:val="24"/>
          <w:szCs w:val="24"/>
        </w:rPr>
        <w:t>specialitate</w:t>
      </w:r>
      <w:proofErr w:type="spellEnd"/>
      <w:r w:rsidR="00A0019D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al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Serviciului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Monitorizare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Comunitare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Utilități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B705F" w:rsidRPr="007A58A9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1B705F" w:rsidRPr="007A58A9">
        <w:rPr>
          <w:rFonts w:ascii="Arial" w:hAnsi="Arial" w:cs="Arial"/>
          <w:i/>
          <w:iCs/>
          <w:sz w:val="24"/>
          <w:szCs w:val="24"/>
        </w:rPr>
        <w:t>;</w:t>
      </w:r>
    </w:p>
    <w:p w14:paraId="23243D45" w14:textId="77777777" w:rsidR="007A58A9" w:rsidRDefault="00D84BE2" w:rsidP="007A58A9">
      <w:pPr>
        <w:pStyle w:val="NoSpacing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 xml:space="preserve"> -  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="00A0019D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0019D" w:rsidRPr="007A58A9">
        <w:rPr>
          <w:rFonts w:ascii="Arial" w:hAnsi="Arial" w:cs="Arial"/>
          <w:i/>
          <w:iCs/>
          <w:sz w:val="24"/>
          <w:szCs w:val="24"/>
        </w:rPr>
        <w:t>specialitate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8625F5" w:rsidRPr="007A58A9">
        <w:rPr>
          <w:rFonts w:ascii="Arial" w:hAnsi="Arial" w:cs="Arial"/>
          <w:i/>
          <w:iCs/>
          <w:sz w:val="24"/>
          <w:szCs w:val="24"/>
        </w:rPr>
        <w:t>a</w:t>
      </w:r>
      <w:r w:rsidR="001B705F" w:rsidRPr="007A58A9">
        <w:rPr>
          <w:rFonts w:ascii="Arial" w:hAnsi="Arial" w:cs="Arial"/>
          <w:i/>
          <w:iCs/>
          <w:sz w:val="24"/>
          <w:szCs w:val="24"/>
        </w:rPr>
        <w:t xml:space="preserve">l </w:t>
      </w:r>
      <w:r w:rsidR="008625F5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proofErr w:type="gram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07680D" w:rsidRPr="007A58A9">
        <w:rPr>
          <w:rFonts w:ascii="Arial" w:hAnsi="Arial" w:cs="Arial"/>
          <w:i/>
          <w:iCs/>
          <w:sz w:val="24"/>
          <w:szCs w:val="24"/>
        </w:rPr>
        <w:t xml:space="preserve"> Publica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1B705F" w:rsidRPr="007A58A9">
        <w:rPr>
          <w:rFonts w:ascii="Arial" w:hAnsi="Arial" w:cs="Arial"/>
          <w:i/>
          <w:iCs/>
          <w:sz w:val="24"/>
          <w:szCs w:val="24"/>
        </w:rPr>
        <w:t>;</w:t>
      </w:r>
      <w:r w:rsidR="008625F5" w:rsidRPr="007A58A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FE1E467" w14:textId="5A6D3C9F" w:rsidR="007A58A9" w:rsidRPr="007A58A9" w:rsidRDefault="007A58A9" w:rsidP="007A58A9">
      <w:pPr>
        <w:pStyle w:val="NoSpacing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 xml:space="preserve"> -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nr. 739/15.02.2023,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inregistrata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Braila cu nr.3312/15.02.2023,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transmisa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S.C.  FCC ENVIRONMENT ROMANIA SRL;    </w:t>
      </w:r>
    </w:p>
    <w:p w14:paraId="41C6E876" w14:textId="38040595" w:rsidR="000D1DC4" w:rsidRPr="007A58A9" w:rsidRDefault="00B01727" w:rsidP="007A58A9">
      <w:pPr>
        <w:pStyle w:val="NoSpacing"/>
        <w:ind w:left="284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-</w:t>
      </w:r>
      <w:r w:rsidR="00D84BE2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Hotararea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0D1DC4" w:rsidRPr="007A58A9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 Braila</w:t>
      </w:r>
      <w:proofErr w:type="gram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nr. 267/19.12.2019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documentatiilor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Delegarea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gestiunii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serviciului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operare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administrare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Statiei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de Transfer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Insuratei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Depozitului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ecologic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Statiei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Sortare</w:t>
      </w:r>
      <w:proofErr w:type="spell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Ianc</w:t>
      </w:r>
      <w:r w:rsidR="00E00970" w:rsidRPr="007A58A9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Statiei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Sortare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E00970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D1DC4" w:rsidRPr="007A58A9">
        <w:rPr>
          <w:rFonts w:ascii="Arial" w:hAnsi="Arial" w:cs="Arial"/>
          <w:i/>
          <w:iCs/>
          <w:sz w:val="24"/>
          <w:szCs w:val="24"/>
        </w:rPr>
        <w:t>Statiei</w:t>
      </w:r>
      <w:proofErr w:type="spellEnd"/>
      <w:proofErr w:type="gramEnd"/>
      <w:r w:rsidR="000D1DC4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Tratare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Mecano-Biologica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(TMB)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Vadeni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cadrul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00970" w:rsidRPr="007A58A9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E00970" w:rsidRPr="007A58A9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>Sistemul</w:t>
      </w:r>
      <w:proofErr w:type="spellEnd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 xml:space="preserve"> de Management </w:t>
      </w:r>
      <w:proofErr w:type="spellStart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>Integrat</w:t>
      </w:r>
      <w:proofErr w:type="spellEnd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 xml:space="preserve"> al </w:t>
      </w:r>
      <w:proofErr w:type="spellStart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>Deseurilor</w:t>
      </w:r>
      <w:proofErr w:type="spellEnd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 xml:space="preserve"> in </w:t>
      </w:r>
      <w:proofErr w:type="spellStart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>judetul</w:t>
      </w:r>
      <w:proofErr w:type="spellEnd"/>
      <w:r w:rsidR="00E00970" w:rsidRPr="007A58A9">
        <w:rPr>
          <w:rFonts w:ascii="Arial" w:eastAsia="Calibri" w:hAnsi="Arial" w:cs="Arial"/>
          <w:i/>
          <w:iCs/>
          <w:sz w:val="24"/>
          <w:szCs w:val="24"/>
        </w:rPr>
        <w:t xml:space="preserve"> Braila”</w:t>
      </w:r>
      <w:r w:rsidR="00BC239E" w:rsidRPr="007A58A9">
        <w:rPr>
          <w:rFonts w:ascii="Arial" w:eastAsia="Calibri" w:hAnsi="Arial" w:cs="Arial"/>
          <w:i/>
          <w:iCs/>
          <w:sz w:val="24"/>
          <w:szCs w:val="24"/>
        </w:rPr>
        <w:t>;</w:t>
      </w:r>
    </w:p>
    <w:p w14:paraId="06D0DD86" w14:textId="77777777" w:rsidR="0007680D" w:rsidRPr="007A58A9" w:rsidRDefault="00B0223F" w:rsidP="007A58A9">
      <w:pPr>
        <w:pStyle w:val="NoSpacing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3E67DE" w:rsidRPr="007A58A9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="0007680D" w:rsidRPr="007A58A9">
        <w:rPr>
          <w:rFonts w:ascii="Arial" w:hAnsi="Arial" w:cs="Arial"/>
          <w:i/>
          <w:iCs/>
          <w:sz w:val="24"/>
          <w:szCs w:val="24"/>
        </w:rPr>
        <w:t>Avizele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Comisi</w:t>
      </w:r>
      <w:r w:rsidR="009A10DE" w:rsidRPr="007A58A9">
        <w:rPr>
          <w:rFonts w:ascii="Arial" w:hAnsi="Arial" w:cs="Arial"/>
          <w:i/>
          <w:iCs/>
          <w:sz w:val="24"/>
          <w:szCs w:val="24"/>
        </w:rPr>
        <w:t>ei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publica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locala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juridica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relatii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relatii</w:t>
      </w:r>
      <w:proofErr w:type="spellEnd"/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4A4227" w:rsidRPr="007A58A9">
        <w:rPr>
          <w:rFonts w:ascii="Arial" w:hAnsi="Arial" w:cs="Arial"/>
          <w:i/>
          <w:iCs/>
          <w:sz w:val="24"/>
          <w:szCs w:val="24"/>
        </w:rPr>
        <w:t>internationale</w:t>
      </w:r>
      <w:proofErr w:type="spellEnd"/>
      <w:r w:rsidR="00BD5446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A4227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proofErr w:type="gram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organizare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urbanistică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realizarea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lucrărilor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protecția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mediului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înconjurător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agricultură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A10DE" w:rsidRPr="007A58A9">
        <w:rPr>
          <w:rFonts w:ascii="Arial" w:hAnsi="Arial" w:cs="Arial"/>
          <w:i/>
          <w:iCs/>
          <w:sz w:val="24"/>
          <w:szCs w:val="24"/>
        </w:rPr>
        <w:t>turism</w:t>
      </w:r>
      <w:proofErr w:type="spellEnd"/>
      <w:r w:rsidR="009A10DE" w:rsidRPr="007A58A9">
        <w:rPr>
          <w:rFonts w:ascii="Arial" w:hAnsi="Arial" w:cs="Arial"/>
          <w:i/>
          <w:iCs/>
          <w:sz w:val="24"/>
          <w:szCs w:val="24"/>
        </w:rPr>
        <w:t>, transport</w:t>
      </w:r>
      <w:r w:rsidR="004A4227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="009A10DE" w:rsidRPr="007A58A9">
        <w:rPr>
          <w:rFonts w:ascii="Arial" w:hAnsi="Arial" w:cs="Arial"/>
          <w:i/>
          <w:iCs/>
          <w:sz w:val="24"/>
          <w:szCs w:val="24"/>
        </w:rPr>
        <w:t>;</w:t>
      </w:r>
    </w:p>
    <w:p w14:paraId="60AFD455" w14:textId="70E92002" w:rsidR="00405EAE" w:rsidRPr="007A58A9" w:rsidRDefault="00DE41AF" w:rsidP="007A58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ab/>
        <w:t xml:space="preserve">In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conformitate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prevederil</w:t>
      </w:r>
      <w:r w:rsidRPr="007A58A9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Legii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nr. 51/2006 a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comunitare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Utilități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modificările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completările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Legii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nr. 101/2006 a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serviciului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salubrizare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localităților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modificările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completările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Ordonanţei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urgenţa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̆ nr. 133/2022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modificarea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completarea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Ordonanţei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urgenţa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̆ a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Guvernului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nr. 92/2021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regimul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deşeurilor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, precum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Legii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serviciului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salubrizare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D010BE" w:rsidRPr="007A58A9">
        <w:rPr>
          <w:rFonts w:ascii="Arial" w:hAnsi="Arial" w:cs="Arial"/>
          <w:i/>
          <w:iCs/>
          <w:sz w:val="24"/>
          <w:szCs w:val="24"/>
        </w:rPr>
        <w:t>localităţilor</w:t>
      </w:r>
      <w:proofErr w:type="spellEnd"/>
      <w:r w:rsidR="00D010BE" w:rsidRPr="007A58A9">
        <w:rPr>
          <w:rFonts w:ascii="Arial" w:hAnsi="Arial" w:cs="Arial"/>
          <w:i/>
          <w:iCs/>
          <w:sz w:val="24"/>
          <w:szCs w:val="24"/>
        </w:rPr>
        <w:t xml:space="preserve"> nr. 101/2006, Art V.</w:t>
      </w:r>
      <w:proofErr w:type="gramStart"/>
      <w:r w:rsidRPr="007A58A9">
        <w:rPr>
          <w:rFonts w:ascii="Arial" w:hAnsi="Arial" w:cs="Arial"/>
          <w:i/>
          <w:iCs/>
          <w:sz w:val="24"/>
          <w:szCs w:val="24"/>
        </w:rPr>
        <w:t xml:space="preserve">; </w:t>
      </w:r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art.</w:t>
      </w:r>
      <w:proofErr w:type="gram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173,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. (1)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lit.c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405EAE" w:rsidRPr="007A58A9">
        <w:rPr>
          <w:rFonts w:ascii="Arial" w:hAnsi="Arial" w:cs="Arial"/>
          <w:i/>
          <w:iCs/>
          <w:sz w:val="24"/>
          <w:szCs w:val="24"/>
        </w:rPr>
        <w:t>lit.d</w:t>
      </w:r>
      <w:proofErr w:type="spellEnd"/>
      <w:proofErr w:type="gram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),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. (4) lit. a)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. (5) lit. m) din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Ordonanța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Urgența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Guvernului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nr. 57/2019,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05EAE" w:rsidRPr="007A58A9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="00405EAE"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58A9">
        <w:rPr>
          <w:rFonts w:ascii="Arial" w:hAnsi="Arial" w:cs="Arial"/>
          <w:i/>
          <w:iCs/>
          <w:sz w:val="24"/>
          <w:szCs w:val="24"/>
        </w:rPr>
        <w:t xml:space="preserve">administrative, </w:t>
      </w:r>
      <w:r w:rsidRPr="007A58A9">
        <w:rPr>
          <w:rFonts w:ascii="Arial" w:hAnsi="Arial" w:cs="Arial"/>
          <w:i/>
          <w:iCs/>
          <w:sz w:val="24"/>
          <w:szCs w:val="24"/>
          <w:lang w:val="it-IT"/>
        </w:rPr>
        <w:t>cu modificarile si completarile ulterioare;</w:t>
      </w:r>
    </w:p>
    <w:p w14:paraId="5471A91A" w14:textId="0C92713A" w:rsidR="00885C32" w:rsidRPr="007A58A9" w:rsidRDefault="00DE41AF" w:rsidP="007A58A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A58A9">
        <w:rPr>
          <w:rFonts w:ascii="Arial" w:hAnsi="Arial" w:cs="Arial"/>
          <w:i/>
          <w:iCs/>
          <w:sz w:val="24"/>
          <w:szCs w:val="24"/>
        </w:rPr>
        <w:tab/>
        <w:t xml:space="preserve">In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art. 182, art. 196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“a” din </w:t>
      </w:r>
      <w:r w:rsidRPr="007A58A9">
        <w:rPr>
          <w:rFonts w:ascii="Arial" w:hAnsi="Arial" w:cs="Arial"/>
          <w:i/>
          <w:iCs/>
          <w:sz w:val="24"/>
          <w:szCs w:val="24"/>
          <w:lang w:val="it-IT"/>
        </w:rPr>
        <w:t xml:space="preserve">Ordonanţa de </w:t>
      </w:r>
      <w:proofErr w:type="gramStart"/>
      <w:r w:rsidRPr="007A58A9">
        <w:rPr>
          <w:rFonts w:ascii="Arial" w:hAnsi="Arial" w:cs="Arial"/>
          <w:i/>
          <w:iCs/>
          <w:sz w:val="24"/>
          <w:szCs w:val="24"/>
          <w:lang w:val="it-IT"/>
        </w:rPr>
        <w:t>urgenţă  nr</w:t>
      </w:r>
      <w:proofErr w:type="gramEnd"/>
      <w:r w:rsidRPr="007A58A9">
        <w:rPr>
          <w:rFonts w:ascii="Arial" w:hAnsi="Arial" w:cs="Arial"/>
          <w:i/>
          <w:iCs/>
          <w:sz w:val="24"/>
          <w:szCs w:val="24"/>
          <w:lang w:val="it-IT"/>
        </w:rPr>
        <w:t xml:space="preserve">. 57/2019 privind  Codul administrativ, cu modificarile si completarile ulterioare, </w:t>
      </w:r>
    </w:p>
    <w:p w14:paraId="558BF525" w14:textId="77777777" w:rsidR="00DE41AF" w:rsidRPr="007A58A9" w:rsidRDefault="00DE41AF" w:rsidP="007A58A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75634B82" w14:textId="77777777" w:rsidR="00DE41AF" w:rsidRPr="007A58A9" w:rsidRDefault="00DE41AF" w:rsidP="007A58A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27713DB0" w14:textId="7548654E" w:rsidR="0024489E" w:rsidRPr="007A58A9" w:rsidRDefault="0024489E" w:rsidP="007A58A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A58A9">
        <w:rPr>
          <w:rFonts w:ascii="Arial" w:hAnsi="Arial" w:cs="Arial"/>
          <w:b/>
          <w:i/>
          <w:iCs/>
          <w:sz w:val="24"/>
          <w:szCs w:val="24"/>
        </w:rPr>
        <w:t>HOTARASTE:</w:t>
      </w:r>
    </w:p>
    <w:p w14:paraId="6C462116" w14:textId="7D54A2E6" w:rsidR="00DE41AF" w:rsidRPr="007A58A9" w:rsidRDefault="00DE41AF" w:rsidP="007A58A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68B46892" w14:textId="77777777" w:rsidR="007A58A9" w:rsidRPr="007A58A9" w:rsidRDefault="007A58A9" w:rsidP="007A58A9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6C1CA09F" w14:textId="76179050" w:rsidR="007A58A9" w:rsidRPr="007A58A9" w:rsidRDefault="007A58A9" w:rsidP="007A58A9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79657F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Art.1</w:t>
      </w:r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.  Se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aproba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incheierea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actului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aditional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nr. 5 la</w:t>
      </w:r>
      <w:r w:rsidRPr="007A58A9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Contractul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nr. 294/14.12.2021 </w:t>
      </w:r>
      <w:proofErr w:type="gramStart"/>
      <w:r w:rsidRPr="007A58A9">
        <w:rPr>
          <w:rFonts w:ascii="Arial" w:hAnsi="Arial" w:cs="Arial"/>
          <w:i/>
          <w:iCs/>
          <w:sz w:val="24"/>
          <w:szCs w:val="24"/>
        </w:rPr>
        <w:t xml:space="preserve">“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Delegarea</w:t>
      </w:r>
      <w:proofErr w:type="spellEnd"/>
      <w:proofErr w:type="gram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gestiunii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serviciului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operare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administrare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Staţiei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Transfer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Însurăţei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, 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Depozitului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Ecologic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Staţiei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Sortare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Ianca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cadrul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Sistemului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Integrat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judeţul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””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incheiat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cu S.C.  FCC ENVIRONMENT ROMANIA SRL,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avand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ca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obiect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precizarea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la art. 10, alin.1, </w:t>
      </w:r>
      <w:proofErr w:type="spellStart"/>
      <w:proofErr w:type="gramStart"/>
      <w:r w:rsidRPr="007A58A9">
        <w:rPr>
          <w:rFonts w:ascii="Arial" w:hAnsi="Arial" w:cs="Arial"/>
          <w:i/>
          <w:iCs/>
          <w:sz w:val="24"/>
          <w:szCs w:val="24"/>
        </w:rPr>
        <w:t>lit.b</w:t>
      </w:r>
      <w:proofErr w:type="spellEnd"/>
      <w:proofErr w:type="gramEnd"/>
      <w:r w:rsidRPr="007A58A9">
        <w:rPr>
          <w:rFonts w:ascii="Arial" w:hAnsi="Arial" w:cs="Arial"/>
          <w:i/>
          <w:iCs/>
          <w:sz w:val="24"/>
          <w:szCs w:val="24"/>
        </w:rPr>
        <w:t xml:space="preserve">)  a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tarifului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aferent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activitatilor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proprii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salubrizare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lastRenderedPageBreak/>
        <w:t>respectiv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activitatea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depozitare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>,</w:t>
      </w:r>
      <w:r w:rsidRPr="007A58A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A58A9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anexei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integranta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7A58A9">
        <w:rPr>
          <w:rFonts w:ascii="Arial" w:hAnsi="Arial" w:cs="Arial"/>
          <w:i/>
          <w:iCs/>
          <w:sz w:val="24"/>
          <w:szCs w:val="24"/>
        </w:rPr>
        <w:t>aceasta</w:t>
      </w:r>
      <w:proofErr w:type="spellEnd"/>
      <w:r w:rsidRPr="007A58A9">
        <w:rPr>
          <w:rFonts w:ascii="Arial" w:hAnsi="Arial" w:cs="Arial"/>
          <w:i/>
          <w:iCs/>
          <w:sz w:val="24"/>
          <w:szCs w:val="24"/>
        </w:rPr>
        <w:t>.</w:t>
      </w:r>
    </w:p>
    <w:p w14:paraId="214AF012" w14:textId="01083F68" w:rsidR="007A58A9" w:rsidRPr="007A58A9" w:rsidRDefault="007A58A9" w:rsidP="007A58A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9657F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Art.2</w:t>
      </w:r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proofErr w:type="spellStart"/>
      <w:proofErr w:type="gram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Actul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adiţional</w:t>
      </w:r>
      <w:proofErr w:type="spellEnd"/>
      <w:proofErr w:type="gram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precizat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la art.1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va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fi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încheiat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la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sediul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Autorităţii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Contractante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3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exemplare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, 2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exemplare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pentru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Delegatar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şi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un exemplar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pentru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Delegat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52E8A334" w14:textId="34753373" w:rsidR="007A58A9" w:rsidRPr="007A58A9" w:rsidRDefault="007A58A9" w:rsidP="007A58A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9657F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Art.3</w:t>
      </w:r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Prezenta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hotarare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va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fi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dusa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la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indeplinire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catre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Serviciul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Monitorizare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a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Serviciilor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Comunitare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Utilitati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Publice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>,  din</w:t>
      </w:r>
      <w:proofErr w:type="gram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cadrul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aparatului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specialitate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al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Consiliului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Judetean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Braila.</w:t>
      </w:r>
    </w:p>
    <w:p w14:paraId="41C9D25D" w14:textId="0F43A53D" w:rsidR="007A58A9" w:rsidRPr="007A58A9" w:rsidRDefault="007A58A9" w:rsidP="007A58A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9657F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Art.4</w:t>
      </w:r>
      <w:r w:rsidRPr="007A58A9"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Prin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grija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Compartimentului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Cancelarie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Arhiva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din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cadrul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Directiei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Administratie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Publica -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Contencios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prezenta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Hotarare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va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fi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comunicata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Serviciului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Monitorizare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a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Serviciilor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Comunitare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de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Utilitati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Publice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si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altor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institutii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A58A9">
        <w:rPr>
          <w:rFonts w:ascii="Arial" w:eastAsia="Times New Roman" w:hAnsi="Arial" w:cs="Arial"/>
          <w:i/>
          <w:iCs/>
          <w:sz w:val="24"/>
          <w:szCs w:val="24"/>
        </w:rPr>
        <w:t>interesate</w:t>
      </w:r>
      <w:proofErr w:type="spellEnd"/>
      <w:r w:rsidRPr="007A58A9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02F6079" w14:textId="2BBB7435" w:rsidR="00DE41AF" w:rsidRDefault="00DE41AF" w:rsidP="00DE41AF">
      <w:pPr>
        <w:spacing w:after="0" w:line="240" w:lineRule="auto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161E4FE5" w14:textId="77777777" w:rsidR="0079657F" w:rsidRPr="006128D9" w:rsidRDefault="0079657F" w:rsidP="0079657F">
      <w:pPr>
        <w:jc w:val="both"/>
        <w:rPr>
          <w:rFonts w:ascii="Arial" w:hAnsi="Arial" w:cs="Arial"/>
          <w:i/>
          <w:iCs/>
          <w:sz w:val="18"/>
          <w:szCs w:val="18"/>
          <w:lang w:val="en-GB" w:eastAsia="ar-SA"/>
        </w:rPr>
      </w:pP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Hotararea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a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fost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adoptata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cu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unanimitate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de </w:t>
      </w:r>
      <w:proofErr w:type="spellStart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voturi</w:t>
      </w:r>
      <w:proofErr w:type="spellEnd"/>
      <w:r w:rsidRPr="006128D9">
        <w:rPr>
          <w:rFonts w:ascii="Arial" w:hAnsi="Arial" w:cs="Arial"/>
          <w:i/>
          <w:iCs/>
          <w:sz w:val="18"/>
          <w:szCs w:val="18"/>
          <w:lang w:val="en-GB" w:eastAsia="ar-SA"/>
        </w:rPr>
        <w:t>.</w:t>
      </w:r>
    </w:p>
    <w:p w14:paraId="5F8E6DCF" w14:textId="77777777" w:rsidR="0079657F" w:rsidRDefault="0079657F" w:rsidP="0079657F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</w:p>
    <w:p w14:paraId="23EBC289" w14:textId="5BA8388D" w:rsidR="0079657F" w:rsidRPr="006128D9" w:rsidRDefault="0079657F" w:rsidP="0079657F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proofErr w:type="gramStart"/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PRESEDINTE,   </w:t>
      </w:r>
      <w:proofErr w:type="gramEnd"/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      CONTRASEMNEAZA</w:t>
      </w:r>
    </w:p>
    <w:p w14:paraId="2692BA0B" w14:textId="77777777" w:rsidR="0079657F" w:rsidRPr="006128D9" w:rsidRDefault="0079657F" w:rsidP="0079657F">
      <w:pPr>
        <w:spacing w:after="0" w:line="240" w:lineRule="auto"/>
        <w:ind w:left="907" w:firstLine="720"/>
        <w:jc w:val="both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SECRETAR GENERAL AL JUDETULUI</w:t>
      </w:r>
    </w:p>
    <w:p w14:paraId="65F7FB48" w14:textId="77777777" w:rsidR="0079657F" w:rsidRPr="00E07073" w:rsidRDefault="0079657F" w:rsidP="0079657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128D9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FRANCISK-IULIAN CHIRIAC                                             DUMITREL PRICEPUTU</w:t>
      </w:r>
    </w:p>
    <w:p w14:paraId="5165E3EE" w14:textId="4CE5F0A9" w:rsidR="007A58A9" w:rsidRDefault="007A58A9" w:rsidP="00DE41AF">
      <w:pPr>
        <w:spacing w:after="0" w:line="240" w:lineRule="auto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2C4E5D03" w14:textId="77777777" w:rsidR="007A58A9" w:rsidRDefault="007A58A9" w:rsidP="00DE41AF">
      <w:pPr>
        <w:spacing w:after="0" w:line="240" w:lineRule="auto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sectPr w:rsidR="007A58A9" w:rsidSect="00DE41AF">
      <w:pgSz w:w="12240" w:h="15840"/>
      <w:pgMar w:top="568" w:right="45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1D66"/>
    <w:multiLevelType w:val="hybridMultilevel"/>
    <w:tmpl w:val="12546B12"/>
    <w:lvl w:ilvl="0" w:tplc="F662B91E">
      <w:start w:val="1"/>
      <w:numFmt w:val="decimal"/>
      <w:lvlText w:val="Art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09A1"/>
    <w:multiLevelType w:val="hybridMultilevel"/>
    <w:tmpl w:val="493CD23A"/>
    <w:lvl w:ilvl="0" w:tplc="90A235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42055">
    <w:abstractNumId w:val="1"/>
  </w:num>
  <w:num w:numId="2" w16cid:durableId="28662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D6"/>
    <w:rsid w:val="00007341"/>
    <w:rsid w:val="00024770"/>
    <w:rsid w:val="00040AB5"/>
    <w:rsid w:val="0004271A"/>
    <w:rsid w:val="0004345D"/>
    <w:rsid w:val="00060964"/>
    <w:rsid w:val="0006248C"/>
    <w:rsid w:val="0007627E"/>
    <w:rsid w:val="0007680D"/>
    <w:rsid w:val="00087E6D"/>
    <w:rsid w:val="00091A46"/>
    <w:rsid w:val="000A2822"/>
    <w:rsid w:val="000A3BED"/>
    <w:rsid w:val="000A6974"/>
    <w:rsid w:val="000B51D1"/>
    <w:rsid w:val="000D0F48"/>
    <w:rsid w:val="000D1DC4"/>
    <w:rsid w:val="000E3548"/>
    <w:rsid w:val="00102666"/>
    <w:rsid w:val="00133D34"/>
    <w:rsid w:val="001B0F6A"/>
    <w:rsid w:val="001B705F"/>
    <w:rsid w:val="001C660B"/>
    <w:rsid w:val="001E739E"/>
    <w:rsid w:val="001F58F6"/>
    <w:rsid w:val="00201964"/>
    <w:rsid w:val="00201B5A"/>
    <w:rsid w:val="0020492A"/>
    <w:rsid w:val="00215B0B"/>
    <w:rsid w:val="0023117A"/>
    <w:rsid w:val="00243655"/>
    <w:rsid w:val="0024489E"/>
    <w:rsid w:val="00244D97"/>
    <w:rsid w:val="00247FBC"/>
    <w:rsid w:val="002517A9"/>
    <w:rsid w:val="0025238E"/>
    <w:rsid w:val="00252BC2"/>
    <w:rsid w:val="00274307"/>
    <w:rsid w:val="002930E2"/>
    <w:rsid w:val="0029476A"/>
    <w:rsid w:val="002C034A"/>
    <w:rsid w:val="002C41CF"/>
    <w:rsid w:val="002D6FB2"/>
    <w:rsid w:val="002E099E"/>
    <w:rsid w:val="002E38DC"/>
    <w:rsid w:val="002F285F"/>
    <w:rsid w:val="003027A4"/>
    <w:rsid w:val="00310CEE"/>
    <w:rsid w:val="0034321C"/>
    <w:rsid w:val="00364032"/>
    <w:rsid w:val="00365386"/>
    <w:rsid w:val="00393098"/>
    <w:rsid w:val="003971AC"/>
    <w:rsid w:val="003D14A5"/>
    <w:rsid w:val="003E04F2"/>
    <w:rsid w:val="003E0523"/>
    <w:rsid w:val="003E67DE"/>
    <w:rsid w:val="0040531A"/>
    <w:rsid w:val="00405EAE"/>
    <w:rsid w:val="00407372"/>
    <w:rsid w:val="00414BEF"/>
    <w:rsid w:val="00433255"/>
    <w:rsid w:val="00435EC8"/>
    <w:rsid w:val="00475422"/>
    <w:rsid w:val="0047776F"/>
    <w:rsid w:val="004859B6"/>
    <w:rsid w:val="004953BB"/>
    <w:rsid w:val="004A4227"/>
    <w:rsid w:val="004C17D8"/>
    <w:rsid w:val="004F49E5"/>
    <w:rsid w:val="00504E2A"/>
    <w:rsid w:val="0053286F"/>
    <w:rsid w:val="00533D88"/>
    <w:rsid w:val="005424D6"/>
    <w:rsid w:val="00550016"/>
    <w:rsid w:val="00550DE4"/>
    <w:rsid w:val="00565A05"/>
    <w:rsid w:val="00576054"/>
    <w:rsid w:val="005804D9"/>
    <w:rsid w:val="00586182"/>
    <w:rsid w:val="00593546"/>
    <w:rsid w:val="00593AE9"/>
    <w:rsid w:val="005A5EEF"/>
    <w:rsid w:val="005B27F3"/>
    <w:rsid w:val="005B7689"/>
    <w:rsid w:val="005C428C"/>
    <w:rsid w:val="005C4C8F"/>
    <w:rsid w:val="005D25D7"/>
    <w:rsid w:val="005F2AD6"/>
    <w:rsid w:val="005F5125"/>
    <w:rsid w:val="00616A31"/>
    <w:rsid w:val="00630EFF"/>
    <w:rsid w:val="00645A41"/>
    <w:rsid w:val="006516CE"/>
    <w:rsid w:val="00654788"/>
    <w:rsid w:val="00664B29"/>
    <w:rsid w:val="00686E17"/>
    <w:rsid w:val="0069097E"/>
    <w:rsid w:val="006B1A45"/>
    <w:rsid w:val="006B3766"/>
    <w:rsid w:val="006C0231"/>
    <w:rsid w:val="006C643E"/>
    <w:rsid w:val="006D6038"/>
    <w:rsid w:val="006F068B"/>
    <w:rsid w:val="006F5C49"/>
    <w:rsid w:val="00706130"/>
    <w:rsid w:val="00706B17"/>
    <w:rsid w:val="00707728"/>
    <w:rsid w:val="00730E05"/>
    <w:rsid w:val="007344F7"/>
    <w:rsid w:val="00741867"/>
    <w:rsid w:val="00742AED"/>
    <w:rsid w:val="007470B9"/>
    <w:rsid w:val="00756E36"/>
    <w:rsid w:val="00761732"/>
    <w:rsid w:val="00762A05"/>
    <w:rsid w:val="00765190"/>
    <w:rsid w:val="007654C5"/>
    <w:rsid w:val="00771851"/>
    <w:rsid w:val="0077388D"/>
    <w:rsid w:val="0079528F"/>
    <w:rsid w:val="0079657F"/>
    <w:rsid w:val="007A1C1A"/>
    <w:rsid w:val="007A58A9"/>
    <w:rsid w:val="007D6225"/>
    <w:rsid w:val="00842097"/>
    <w:rsid w:val="00846C3A"/>
    <w:rsid w:val="008625F5"/>
    <w:rsid w:val="008831D6"/>
    <w:rsid w:val="00885C32"/>
    <w:rsid w:val="008A17DF"/>
    <w:rsid w:val="008C6B2A"/>
    <w:rsid w:val="008F593F"/>
    <w:rsid w:val="00907F36"/>
    <w:rsid w:val="009313AF"/>
    <w:rsid w:val="00951D60"/>
    <w:rsid w:val="009860E1"/>
    <w:rsid w:val="00986E69"/>
    <w:rsid w:val="009870FE"/>
    <w:rsid w:val="00990937"/>
    <w:rsid w:val="009962B0"/>
    <w:rsid w:val="009A06E7"/>
    <w:rsid w:val="009A10DE"/>
    <w:rsid w:val="009A7292"/>
    <w:rsid w:val="009D04EF"/>
    <w:rsid w:val="009D2B6F"/>
    <w:rsid w:val="009E5B14"/>
    <w:rsid w:val="00A0019D"/>
    <w:rsid w:val="00A04A63"/>
    <w:rsid w:val="00A21194"/>
    <w:rsid w:val="00A25AE7"/>
    <w:rsid w:val="00A43FC3"/>
    <w:rsid w:val="00A455C5"/>
    <w:rsid w:val="00A63BCC"/>
    <w:rsid w:val="00A7138D"/>
    <w:rsid w:val="00A739B1"/>
    <w:rsid w:val="00A86741"/>
    <w:rsid w:val="00A95AAD"/>
    <w:rsid w:val="00AA0E95"/>
    <w:rsid w:val="00AA1AB9"/>
    <w:rsid w:val="00B01727"/>
    <w:rsid w:val="00B0223F"/>
    <w:rsid w:val="00B24953"/>
    <w:rsid w:val="00B458A3"/>
    <w:rsid w:val="00B53A2A"/>
    <w:rsid w:val="00B83BB7"/>
    <w:rsid w:val="00BC239E"/>
    <w:rsid w:val="00BC5B0F"/>
    <w:rsid w:val="00BD5446"/>
    <w:rsid w:val="00BE1C58"/>
    <w:rsid w:val="00C0156F"/>
    <w:rsid w:val="00C1229D"/>
    <w:rsid w:val="00C3150F"/>
    <w:rsid w:val="00C3759A"/>
    <w:rsid w:val="00C51D22"/>
    <w:rsid w:val="00C63119"/>
    <w:rsid w:val="00C659F5"/>
    <w:rsid w:val="00C74D84"/>
    <w:rsid w:val="00C83257"/>
    <w:rsid w:val="00C84DF9"/>
    <w:rsid w:val="00C856D7"/>
    <w:rsid w:val="00C935AB"/>
    <w:rsid w:val="00CB639D"/>
    <w:rsid w:val="00D010BE"/>
    <w:rsid w:val="00D31DFB"/>
    <w:rsid w:val="00D52262"/>
    <w:rsid w:val="00D6102B"/>
    <w:rsid w:val="00D61D44"/>
    <w:rsid w:val="00D62386"/>
    <w:rsid w:val="00D83539"/>
    <w:rsid w:val="00D84BE2"/>
    <w:rsid w:val="00DA2A70"/>
    <w:rsid w:val="00DA7B5A"/>
    <w:rsid w:val="00DC0E3E"/>
    <w:rsid w:val="00DD3DFE"/>
    <w:rsid w:val="00DE41AF"/>
    <w:rsid w:val="00DF5129"/>
    <w:rsid w:val="00E00970"/>
    <w:rsid w:val="00E21F34"/>
    <w:rsid w:val="00E27514"/>
    <w:rsid w:val="00E40D7E"/>
    <w:rsid w:val="00E51B5F"/>
    <w:rsid w:val="00E83738"/>
    <w:rsid w:val="00E85D5E"/>
    <w:rsid w:val="00EB2CDF"/>
    <w:rsid w:val="00EC4112"/>
    <w:rsid w:val="00ED1242"/>
    <w:rsid w:val="00ED2431"/>
    <w:rsid w:val="00ED2EF0"/>
    <w:rsid w:val="00F10ECF"/>
    <w:rsid w:val="00F158B9"/>
    <w:rsid w:val="00F2572B"/>
    <w:rsid w:val="00F47808"/>
    <w:rsid w:val="00F71F23"/>
    <w:rsid w:val="00F72FE3"/>
    <w:rsid w:val="00F9093E"/>
    <w:rsid w:val="00FA36DD"/>
    <w:rsid w:val="00FA4399"/>
    <w:rsid w:val="00FC65AD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94C1"/>
  <w15:docId w15:val="{D4A4D130-BB60-46E1-96BD-4BE0A92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D9"/>
    <w:pPr>
      <w:ind w:left="720"/>
      <w:contextualSpacing/>
    </w:pPr>
  </w:style>
  <w:style w:type="paragraph" w:styleId="NoSpacing">
    <w:name w:val="No Spacing"/>
    <w:uiPriority w:val="1"/>
    <w:qFormat/>
    <w:rsid w:val="008625F5"/>
    <w:pPr>
      <w:spacing w:after="0" w:line="240" w:lineRule="auto"/>
    </w:pPr>
  </w:style>
  <w:style w:type="character" w:styleId="Emphasis">
    <w:name w:val="Emphasis"/>
    <w:qFormat/>
    <w:rsid w:val="00707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66AE-2B85-4C7C-A9BF-A760E38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UserDell</dc:creator>
  <cp:lastModifiedBy>User</cp:lastModifiedBy>
  <cp:revision>7</cp:revision>
  <cp:lastPrinted>2023-02-28T08:52:00Z</cp:lastPrinted>
  <dcterms:created xsi:type="dcterms:W3CDTF">2023-02-17T10:57:00Z</dcterms:created>
  <dcterms:modified xsi:type="dcterms:W3CDTF">2023-02-28T08:52:00Z</dcterms:modified>
</cp:coreProperties>
</file>